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5" w:rsidRDefault="005C1A45" w:rsidP="005C1A45">
      <w:pPr>
        <w:adjustRightInd w:val="0"/>
        <w:jc w:val="center"/>
        <w:rPr>
          <w:rFonts w:ascii="宋体" w:eastAsia="宋体" w:hint="eastAsia"/>
          <w:b/>
          <w:bCs/>
          <w:color w:val="FF0000"/>
          <w:sz w:val="58"/>
          <w:szCs w:val="72"/>
        </w:rPr>
      </w:pPr>
      <w:r>
        <w:rPr>
          <w:rFonts w:eastAsia="宋体" w:hint="eastAsia"/>
          <w:b/>
          <w:bCs/>
          <w:color w:val="FF0000"/>
          <w:sz w:val="58"/>
        </w:rPr>
        <w:t>上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海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工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程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技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术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大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学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文</w:t>
      </w:r>
      <w:r>
        <w:rPr>
          <w:rFonts w:eastAsia="宋体" w:hint="eastAsia"/>
          <w:b/>
          <w:bCs/>
          <w:color w:val="FF0000"/>
          <w:sz w:val="58"/>
        </w:rPr>
        <w:t xml:space="preserve"> </w:t>
      </w:r>
      <w:r>
        <w:rPr>
          <w:rFonts w:eastAsia="宋体" w:hint="eastAsia"/>
          <w:b/>
          <w:bCs/>
          <w:color w:val="FF0000"/>
          <w:sz w:val="58"/>
        </w:rPr>
        <w:t>件</w:t>
      </w:r>
    </w:p>
    <w:p w:rsidR="005C1A45" w:rsidRDefault="005C1A45" w:rsidP="005C1A45">
      <w:pPr>
        <w:adjustRightInd w:val="0"/>
        <w:snapToGrid w:val="0"/>
        <w:jc w:val="center"/>
        <w:rPr>
          <w:rFonts w:ascii="仿宋_GB2312" w:hint="eastAsia"/>
        </w:rPr>
      </w:pPr>
    </w:p>
    <w:p w:rsidR="005C1A45" w:rsidRDefault="005C1A45" w:rsidP="005C1A45">
      <w:pPr>
        <w:adjustRightInd w:val="0"/>
        <w:snapToGrid w:val="0"/>
        <w:jc w:val="center"/>
        <w:rPr>
          <w:rFonts w:ascii="仿宋_GB2312" w:hint="eastAsia"/>
        </w:rPr>
      </w:pPr>
      <w:bookmarkStart w:id="0" w:name="机关代字"/>
      <w:bookmarkStart w:id="1" w:name="年份"/>
      <w:bookmarkStart w:id="2" w:name="文件编号"/>
      <w:bookmarkEnd w:id="0"/>
      <w:bookmarkEnd w:id="1"/>
      <w:r>
        <w:rPr>
          <w:rFonts w:ascii="仿宋_GB2312" w:hint="eastAsia"/>
        </w:rPr>
        <w:t>沪工程</w:t>
      </w:r>
      <w:proofErr w:type="gramStart"/>
      <w:r>
        <w:rPr>
          <w:rFonts w:ascii="仿宋_GB2312" w:hint="eastAsia"/>
        </w:rPr>
        <w:t>档</w:t>
      </w:r>
      <w:proofErr w:type="gramEnd"/>
      <w:r>
        <w:rPr>
          <w:rFonts w:ascii="仿宋_GB2312" w:hint="eastAsia"/>
        </w:rPr>
        <w:t>〔2017〕1</w:t>
      </w:r>
      <w:bookmarkEnd w:id="2"/>
      <w:r>
        <w:rPr>
          <w:rFonts w:ascii="仿宋_GB2312" w:hint="eastAsia"/>
        </w:rPr>
        <w:t>号</w:t>
      </w:r>
    </w:p>
    <w:p w:rsidR="005C1A45" w:rsidRDefault="005C1A45" w:rsidP="005C1A45">
      <w:pPr>
        <w:spacing w:after="480"/>
        <w:rPr>
          <w:rFonts w:hint="eastAsia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168910</wp:posOffset>
                </wp:positionV>
                <wp:extent cx="5549900" cy="3175"/>
                <wp:effectExtent l="22225" t="21590" r="19050" b="2286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31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13.3pt" to="44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" strokecolor="red" strokeweight="3pt"/>
            </w:pict>
          </mc:Fallback>
        </mc:AlternateContent>
      </w:r>
      <w:r>
        <w:rPr>
          <w:rFonts w:ascii="仿宋_GB2312" w:hint="eastAsia"/>
          <w:color w:val="FF0000"/>
          <w:sz w:val="36"/>
        </w:rPr>
        <w:t xml:space="preserve">                      </w:t>
      </w:r>
      <w:r>
        <w:rPr>
          <w:rFonts w:ascii="仿宋_GB2312" w:hint="eastAsia"/>
          <w:color w:val="FF0000"/>
          <w:sz w:val="18"/>
        </w:rPr>
        <w:t xml:space="preserve"> </w:t>
      </w:r>
    </w:p>
    <w:p w:rsidR="005C1A45" w:rsidRDefault="005C1A45" w:rsidP="005C1A45">
      <w:pPr>
        <w:adjustRightInd w:val="0"/>
        <w:snapToGrid w:val="0"/>
        <w:jc w:val="center"/>
        <w:rPr>
          <w:rFonts w:ascii="宋体" w:eastAsia="宋体" w:hAnsi="宋体" w:hint="eastAsia"/>
          <w:b/>
          <w:bCs/>
          <w:sz w:val="44"/>
        </w:rPr>
      </w:pPr>
      <w:bookmarkStart w:id="3" w:name="文件标题"/>
      <w:r>
        <w:rPr>
          <w:rFonts w:ascii="宋体" w:eastAsia="宋体" w:hAnsi="宋体" w:hint="eastAsia"/>
          <w:b/>
          <w:bCs/>
          <w:sz w:val="44"/>
        </w:rPr>
        <w:t>上海工程技术大学关于评选</w:t>
      </w:r>
    </w:p>
    <w:p w:rsidR="005C1A45" w:rsidRDefault="005C1A45" w:rsidP="005C1A45">
      <w:pPr>
        <w:adjustRightInd w:val="0"/>
        <w:snapToGrid w:val="0"/>
        <w:jc w:val="center"/>
        <w:rPr>
          <w:rFonts w:ascii="宋体" w:eastAsia="宋体" w:hAnsi="宋体" w:hint="eastAsia"/>
          <w:b/>
          <w:bCs/>
          <w:sz w:val="44"/>
        </w:rPr>
      </w:pPr>
      <w:r>
        <w:rPr>
          <w:rFonts w:ascii="宋体" w:eastAsia="宋体" w:hAnsi="宋体" w:hint="eastAsia"/>
          <w:b/>
          <w:bCs/>
          <w:sz w:val="44"/>
        </w:rPr>
        <w:t>档案工作先进集体和先进个人的办法</w:t>
      </w:r>
      <w:bookmarkEnd w:id="3"/>
    </w:p>
    <w:p w:rsidR="005C1A45" w:rsidRDefault="005C1A45" w:rsidP="005C1A45">
      <w:pPr>
        <w:widowControl/>
        <w:spacing w:line="540" w:lineRule="exact"/>
        <w:ind w:firstLineChars="200" w:firstLine="640"/>
        <w:jc w:val="left"/>
        <w:rPr>
          <w:rFonts w:ascii="仿宋" w:eastAsia="仿宋" w:hAnsi="仿宋" w:cs="仿宋" w:hint="eastAsia"/>
          <w:color w:val="000000"/>
          <w:kern w:val="0"/>
          <w:szCs w:val="32"/>
        </w:rPr>
      </w:pP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第一章  总则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第一条  为进一步促进学校档案工作的发展，提高档案管理水平，表彰为学校档案工作做出较大贡献的集体和个人的先进事迹，使档案更好地服务于学校的教学、科研及管理，根据教育部和国家档案局颁发的《高等学校档案管理办法》中“高等学校对在档案工作中做出贡献的单位和个人给予表彰奖励”精神，评选档案工作先进集体和先进个人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第二章  评选方法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第二条  评选范围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1.档案工作先进集体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学校规定立卷归档的各职能部、处、室，各学院、直属单位；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2.档案工作先进个人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凡在学校担任档案管理工作两年以上，在档案管理工作中成绩突出的各职能处、室、各学院及直属单位的专兼职档案人员。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lastRenderedPageBreak/>
        <w:t>第三条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 xml:space="preserve"> 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评选条件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（一）档案工作先进集体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 xml:space="preserve"> 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1.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认真贯彻执行档案工作的各项法律法规，遵守上海工程技术大学档案工作各项规章制度，牢固树立</w:t>
      </w:r>
      <w:proofErr w:type="gramStart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依法治档观念</w:t>
      </w:r>
      <w:proofErr w:type="gramEnd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，积极创造条件确保本部门档案工作顺利开展；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2.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 xml:space="preserve"> 所在单位有明确的分管档案工作的负责人并重视档案工作，在完善档案工作机制体制，创新档案管理手段，提升档案服务能力等方面取得突出成绩；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3.自主创新和持续发展能力强，能及时研究档案工作改革和发展的新情况、新问题，开创档案工作新局面，并取得显著成绩；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4.重视本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部门档案管理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队伍建设，努力加强档案人员能力建设，有过硬的业务本领和较强的创新能力；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5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. 在档案管理工作的其他方面</w:t>
      </w:r>
      <w:proofErr w:type="gramStart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作出</w:t>
      </w:r>
      <w:proofErr w:type="gramEnd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较大贡献的。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 xml:space="preserve"> (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二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)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档案工作先进个人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1. 认真学习党和国家关于档案工作的方针、政策和法规，能积极宣传档案工作的意义和作用，热爱档案工作，责任心强，认真执行学校档案工作的各项规章制度；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 xml:space="preserve"> 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2. 热爱档案事业，业绩突出，有较强的事业心和责任感，恪尽职守，求实奉献，发挥骨干作用明显，在档案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管理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岗位上</w:t>
      </w:r>
      <w:proofErr w:type="gramStart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作出</w:t>
      </w:r>
      <w:proofErr w:type="gramEnd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了显著的成绩；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lastRenderedPageBreak/>
        <w:t>3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.能力突出，勇于创新，钻研能力强，在档案工作中具有领先的技术技能水平，积极开展技术攻关，能及时解决档案管理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工作中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的新困难新问题；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4.在档案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管理工作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的其他方面</w:t>
      </w:r>
      <w:proofErr w:type="gramStart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作出</w:t>
      </w:r>
      <w:proofErr w:type="gramEnd"/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较大贡献的。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第四条  评选名额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1.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档案工作先进集体名额10个；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2.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档案工作先进个人名额1</w:t>
      </w:r>
      <w:r w:rsidRPr="00795EF7">
        <w:rPr>
          <w:rFonts w:ascii="仿宋" w:eastAsia="仿宋" w:hAnsi="仿宋" w:cs="仿宋"/>
          <w:b/>
          <w:color w:val="000000"/>
          <w:kern w:val="0"/>
          <w:szCs w:val="32"/>
        </w:rPr>
        <w:t>0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个。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第三章  评选程序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第五条  由学校档案馆组织档案工作先进集体和先进个人的评选工作。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第六条  各单位根据评选条件填写申报材料，所在单位签署意见后交档案馆。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第七条  档案馆根据申报材料，结合立卷单位的档案工作实际情况进行考评，向学校档案工作委员会推荐先进集体和先进个人的候选名单。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第八条  学校档案工作委员对候选名单中的单位及个人进行评审，初步确定先进集体和先进个人名单。评审结果上报校长办公会议审议通过。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第九条  初评名单在学校范围内进行公示，公示期内无异议的，将评审结果报校长办公会议审议通过。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第四章  表彰和奖励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第十条  档案馆负责公开获奖的先进集体及先进个人名单。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lastRenderedPageBreak/>
        <w:t>第十一条  在每年一次的档案工作会议上对获奖者颁发证书和奖励，并对他们的先进经验进行推广和交流。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hint="eastAsia"/>
          <w:b/>
          <w:color w:val="000000"/>
          <w:kern w:val="0"/>
          <w:szCs w:val="32"/>
        </w:rPr>
        <w:t>第五章  附则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hint="eastAsia"/>
          <w:b/>
          <w:color w:val="000000"/>
          <w:kern w:val="0"/>
          <w:szCs w:val="32"/>
        </w:rPr>
        <w:t>第十二条  本办法由档案馆负责解释。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hint="eastAsia"/>
          <w:b/>
          <w:color w:val="000000"/>
          <w:kern w:val="0"/>
          <w:szCs w:val="32"/>
        </w:rPr>
        <w:t>第十三条  本办法自公布之日起施行。</w:t>
      </w:r>
    </w:p>
    <w:p w:rsidR="005C1A45" w:rsidRPr="00795EF7" w:rsidRDefault="005C1A45" w:rsidP="005C1A45">
      <w:pPr>
        <w:spacing w:line="560" w:lineRule="exact"/>
        <w:ind w:firstLineChars="200" w:firstLine="643"/>
        <w:rPr>
          <w:rFonts w:ascii="仿宋" w:eastAsia="仿宋" w:hAnsi="仿宋"/>
          <w:b/>
          <w:color w:val="000000"/>
          <w:kern w:val="0"/>
          <w:szCs w:val="32"/>
        </w:rPr>
      </w:pP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right"/>
        <w:rPr>
          <w:rFonts w:ascii="仿宋" w:eastAsia="仿宋" w:hAnsi="仿宋" w:cs="仿宋"/>
          <w:b/>
          <w:color w:val="000000"/>
          <w:kern w:val="0"/>
          <w:szCs w:val="32"/>
        </w:rPr>
      </w:pP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righ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上海工程技术大学</w:t>
      </w:r>
    </w:p>
    <w:p w:rsidR="005C1A45" w:rsidRPr="00795EF7" w:rsidRDefault="005C1A45" w:rsidP="005C1A45">
      <w:pPr>
        <w:widowControl/>
        <w:spacing w:line="560" w:lineRule="exact"/>
        <w:ind w:firstLineChars="200" w:firstLine="643"/>
        <w:jc w:val="right"/>
        <w:rPr>
          <w:rFonts w:ascii="仿宋" w:eastAsia="仿宋" w:hAnsi="仿宋" w:cs="仿宋"/>
          <w:b/>
          <w:color w:val="000000"/>
          <w:kern w:val="0"/>
          <w:szCs w:val="32"/>
        </w:rPr>
      </w:pP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2017</w:t>
      </w:r>
      <w:r>
        <w:rPr>
          <w:rFonts w:ascii="仿宋" w:eastAsia="仿宋" w:hAnsi="仿宋" w:cs="仿宋" w:hint="eastAsia"/>
          <w:b/>
          <w:color w:val="000000"/>
          <w:kern w:val="0"/>
          <w:szCs w:val="32"/>
        </w:rPr>
        <w:t>年6月</w:t>
      </w:r>
      <w:r w:rsidRPr="00795EF7">
        <w:rPr>
          <w:rFonts w:ascii="仿宋" w:eastAsia="仿宋" w:hAnsi="仿宋" w:cs="仿宋" w:hint="eastAsia"/>
          <w:b/>
          <w:color w:val="000000"/>
          <w:kern w:val="0"/>
          <w:szCs w:val="32"/>
        </w:rPr>
        <w:t>1</w:t>
      </w:r>
      <w:r>
        <w:rPr>
          <w:rFonts w:ascii="仿宋" w:eastAsia="仿宋" w:hAnsi="仿宋" w:cs="仿宋" w:hint="eastAsia"/>
          <w:b/>
          <w:color w:val="000000"/>
          <w:kern w:val="0"/>
          <w:szCs w:val="32"/>
        </w:rPr>
        <w:t>6日</w:t>
      </w:r>
    </w:p>
    <w:p w:rsidR="005C1A45" w:rsidRPr="00795EF7" w:rsidRDefault="005C1A45" w:rsidP="005C1A45">
      <w:pPr>
        <w:spacing w:line="560" w:lineRule="exact"/>
        <w:ind w:firstLineChars="200" w:firstLine="643"/>
        <w:rPr>
          <w:b/>
        </w:rPr>
      </w:pPr>
    </w:p>
    <w:p w:rsidR="005C1A45" w:rsidRPr="00795EF7" w:rsidRDefault="005C1A45" w:rsidP="005C1A45">
      <w:pPr>
        <w:spacing w:line="560" w:lineRule="exact"/>
        <w:ind w:firstLineChars="200" w:firstLine="643"/>
        <w:rPr>
          <w:rFonts w:ascii="仿宋_GB2312" w:hint="eastAsia"/>
          <w:b/>
        </w:rPr>
      </w:pPr>
    </w:p>
    <w:p w:rsidR="005C1A45" w:rsidRPr="00795EF7" w:rsidRDefault="005C1A45" w:rsidP="005C1A45">
      <w:pPr>
        <w:pStyle w:val="a3"/>
        <w:kinsoku w:val="0"/>
        <w:overflowPunct w:val="0"/>
        <w:autoSpaceDE w:val="0"/>
        <w:autoSpaceDN w:val="0"/>
        <w:spacing w:line="560" w:lineRule="exact"/>
        <w:ind w:firstLineChars="200" w:firstLine="643"/>
        <w:jc w:val="right"/>
        <w:rPr>
          <w:rFonts w:ascii="仿宋_GB2312" w:hint="eastAsia"/>
          <w:b/>
        </w:rPr>
      </w:pPr>
      <w:bookmarkStart w:id="4" w:name="图章"/>
      <w:bookmarkEnd w:id="4"/>
    </w:p>
    <w:p w:rsidR="005C1A45" w:rsidRPr="00795EF7" w:rsidRDefault="005C1A45" w:rsidP="005C1A45">
      <w:pPr>
        <w:pStyle w:val="a3"/>
        <w:kinsoku w:val="0"/>
        <w:overflowPunct w:val="0"/>
        <w:autoSpaceDE w:val="0"/>
        <w:autoSpaceDN w:val="0"/>
        <w:spacing w:line="560" w:lineRule="exact"/>
        <w:ind w:firstLineChars="200" w:firstLine="643"/>
        <w:rPr>
          <w:rFonts w:ascii="仿宋_GB2312" w:hint="eastAsia"/>
          <w:b/>
        </w:rPr>
      </w:pPr>
    </w:p>
    <w:p w:rsidR="005C1A45" w:rsidRPr="00795EF7" w:rsidRDefault="005C1A45" w:rsidP="005C1A45">
      <w:pPr>
        <w:spacing w:line="560" w:lineRule="exact"/>
        <w:ind w:firstLineChars="200" w:firstLine="201"/>
        <w:rPr>
          <w:rFonts w:hint="eastAsia"/>
          <w:b/>
          <w:sz w:val="10"/>
        </w:rPr>
      </w:pPr>
      <w:bookmarkStart w:id="5" w:name="文尾"/>
      <w:bookmarkEnd w:id="5"/>
    </w:p>
    <w:p w:rsidR="005C1A45" w:rsidRPr="00795EF7" w:rsidRDefault="005C1A45" w:rsidP="005C1A45">
      <w:pPr>
        <w:spacing w:line="560" w:lineRule="exact"/>
        <w:ind w:firstLineChars="200" w:firstLine="201"/>
        <w:rPr>
          <w:rFonts w:hint="eastAsia"/>
          <w:b/>
          <w:sz w:val="10"/>
        </w:rPr>
      </w:pPr>
    </w:p>
    <w:p w:rsidR="005C1A45" w:rsidRPr="00795EF7" w:rsidRDefault="005C1A45" w:rsidP="005C1A45">
      <w:pPr>
        <w:spacing w:line="560" w:lineRule="exact"/>
        <w:ind w:firstLineChars="200" w:firstLine="201"/>
        <w:rPr>
          <w:rFonts w:hint="eastAsia"/>
          <w:b/>
          <w:sz w:val="10"/>
        </w:rPr>
      </w:pPr>
    </w:p>
    <w:p w:rsidR="005C1A45" w:rsidRPr="00795EF7" w:rsidRDefault="005C1A45" w:rsidP="005C1A45">
      <w:pPr>
        <w:spacing w:line="560" w:lineRule="exact"/>
        <w:ind w:firstLineChars="200" w:firstLine="201"/>
        <w:rPr>
          <w:rFonts w:hint="eastAsia"/>
          <w:b/>
          <w:sz w:val="10"/>
        </w:rPr>
      </w:pPr>
    </w:p>
    <w:p w:rsidR="005C1A45" w:rsidRPr="00795EF7" w:rsidRDefault="005C1A45" w:rsidP="005C1A45">
      <w:pPr>
        <w:spacing w:line="560" w:lineRule="exact"/>
        <w:ind w:firstLineChars="200" w:firstLine="201"/>
        <w:rPr>
          <w:rFonts w:hint="eastAsia"/>
          <w:b/>
          <w:sz w:val="10"/>
        </w:rPr>
      </w:pPr>
    </w:p>
    <w:p w:rsidR="005C1A45" w:rsidRPr="00795EF7" w:rsidRDefault="005C1A45" w:rsidP="005C1A45">
      <w:pPr>
        <w:spacing w:line="560" w:lineRule="exact"/>
        <w:ind w:firstLineChars="200" w:firstLine="201"/>
        <w:rPr>
          <w:rFonts w:hint="eastAsia"/>
          <w:b/>
          <w:sz w:val="10"/>
        </w:rPr>
      </w:pPr>
    </w:p>
    <w:p w:rsidR="005C1A45" w:rsidRPr="00795EF7" w:rsidRDefault="005C1A45" w:rsidP="005C1A45">
      <w:pPr>
        <w:spacing w:line="560" w:lineRule="exact"/>
        <w:ind w:firstLineChars="200" w:firstLine="201"/>
        <w:rPr>
          <w:rFonts w:hint="eastAsia"/>
          <w:b/>
          <w:sz w:val="10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5C1A45" w:rsidTr="00B3718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45" w:rsidRDefault="005C1A45" w:rsidP="00B37182">
            <w:pPr>
              <w:spacing w:line="400" w:lineRule="exact"/>
              <w:rPr>
                <w:rFonts w:hint="eastAsia"/>
              </w:rPr>
            </w:pPr>
          </w:p>
        </w:tc>
      </w:tr>
      <w:tr w:rsidR="005C1A45" w:rsidTr="00B3718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A45" w:rsidRDefault="005C1A45" w:rsidP="00B37182">
            <w:pPr>
              <w:spacing w:line="40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上海工程技术大学校长办公室           </w:t>
            </w:r>
            <w:bookmarkStart w:id="6" w:name="签发日期"/>
            <w:r>
              <w:rPr>
                <w:rFonts w:ascii="仿宋_GB2312" w:hint="eastAsia"/>
                <w:b/>
              </w:rPr>
              <w:t>2017年6月21日</w:t>
            </w:r>
            <w:bookmarkEnd w:id="6"/>
            <w:r>
              <w:rPr>
                <w:rFonts w:ascii="仿宋_GB2312" w:hint="eastAsia"/>
                <w:b/>
              </w:rPr>
              <w:t>印发</w:t>
            </w:r>
          </w:p>
        </w:tc>
      </w:tr>
    </w:tbl>
    <w:p w:rsidR="00FC4E86" w:rsidRPr="005C1A45" w:rsidRDefault="00FC4E86">
      <w:bookmarkStart w:id="7" w:name="_GoBack"/>
      <w:bookmarkEnd w:id="7"/>
    </w:p>
    <w:sectPr w:rsidR="00FC4E86" w:rsidRPr="005C1A45" w:rsidSect="005C1A45">
      <w:pgSz w:w="11906" w:h="16838"/>
      <w:pgMar w:top="2098" w:right="1418" w:bottom="209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45"/>
    <w:rsid w:val="005C1A45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5C1A45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4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5C1A4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吕华</dc:creator>
  <cp:lastModifiedBy>吕华</cp:lastModifiedBy>
  <cp:revision>1</cp:revision>
  <dcterms:created xsi:type="dcterms:W3CDTF">2017-11-27T06:48:00Z</dcterms:created>
  <dcterms:modified xsi:type="dcterms:W3CDTF">2017-11-27T06:50:00Z</dcterms:modified>
</cp:coreProperties>
</file>